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646"/>
      </w:tblGrid>
      <w:tr w:rsidR="005601BD" w:rsidRPr="00F579B9" w:rsidTr="00736E4A">
        <w:tc>
          <w:tcPr>
            <w:tcW w:w="1134" w:type="dxa"/>
            <w:hideMark/>
          </w:tcPr>
          <w:p w:rsidR="005601BD" w:rsidRDefault="005601BD" w:rsidP="00736E4A">
            <w:pPr>
              <w:tabs>
                <w:tab w:val="center" w:pos="4819"/>
                <w:tab w:val="right" w:pos="9638"/>
              </w:tabs>
              <w:autoSpaceDE w:val="0"/>
              <w:autoSpaceDN w:val="0"/>
              <w:ind w:left="-70"/>
              <w:jc w:val="center"/>
              <w:rPr>
                <w:kern w:val="28"/>
              </w:rPr>
            </w:pPr>
            <w:r w:rsidRPr="0061508F">
              <w:rPr>
                <w:b/>
                <w:i/>
                <w:noProof/>
                <w:kern w:val="28"/>
                <w:sz w:val="20"/>
              </w:rPr>
              <w:drawing>
                <wp:inline distT="0" distB="0" distL="0" distR="0" wp14:anchorId="59DF135D" wp14:editId="5DF6C381">
                  <wp:extent cx="628650" cy="9334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5601BD" w:rsidRDefault="005601BD" w:rsidP="00736E4A">
            <w:pPr>
              <w:tabs>
                <w:tab w:val="center" w:pos="4819"/>
                <w:tab w:val="right" w:pos="9638"/>
              </w:tabs>
              <w:autoSpaceDE w:val="0"/>
              <w:autoSpaceDN w:val="0"/>
              <w:jc w:val="center"/>
              <w:rPr>
                <w:kern w:val="28"/>
                <w:sz w:val="6"/>
                <w:szCs w:val="6"/>
              </w:rPr>
            </w:pPr>
          </w:p>
          <w:p w:rsidR="005601BD" w:rsidRDefault="005601BD" w:rsidP="00736E4A">
            <w:pPr>
              <w:tabs>
                <w:tab w:val="center" w:pos="4819"/>
                <w:tab w:val="right" w:pos="9638"/>
              </w:tabs>
              <w:autoSpaceDE w:val="0"/>
              <w:autoSpaceDN w:val="0"/>
              <w:jc w:val="center"/>
              <w:rPr>
                <w:b/>
                <w:bCs/>
                <w:spacing w:val="26"/>
                <w:kern w:val="28"/>
                <w:sz w:val="43"/>
                <w:szCs w:val="43"/>
              </w:rPr>
            </w:pPr>
            <w:r>
              <w:rPr>
                <w:b/>
                <w:bCs/>
                <w:spacing w:val="26"/>
                <w:kern w:val="28"/>
                <w:sz w:val="43"/>
                <w:szCs w:val="43"/>
              </w:rPr>
              <w:t>COMUNE DI CASTIGLIONE TINELLA</w:t>
            </w:r>
          </w:p>
          <w:p w:rsidR="005601BD" w:rsidRDefault="005601BD" w:rsidP="00736E4A">
            <w:pPr>
              <w:tabs>
                <w:tab w:val="center" w:pos="4819"/>
                <w:tab w:val="right" w:pos="9638"/>
              </w:tabs>
              <w:autoSpaceDE w:val="0"/>
              <w:autoSpaceDN w:val="0"/>
              <w:jc w:val="center"/>
              <w:rPr>
                <w:b/>
                <w:bCs/>
                <w:i/>
                <w:iCs/>
                <w:kern w:val="28"/>
                <w:sz w:val="20"/>
              </w:rPr>
            </w:pPr>
            <w:r>
              <w:rPr>
                <w:b/>
                <w:bCs/>
                <w:i/>
                <w:iCs/>
                <w:kern w:val="28"/>
                <w:sz w:val="20"/>
              </w:rPr>
              <w:t>Provincia di Cuneo</w:t>
            </w:r>
          </w:p>
          <w:p w:rsidR="005601BD" w:rsidRDefault="005601BD" w:rsidP="00736E4A">
            <w:pPr>
              <w:autoSpaceDE w:val="0"/>
              <w:autoSpaceDN w:val="0"/>
              <w:jc w:val="center"/>
              <w:rPr>
                <w:b/>
                <w:bCs/>
                <w:i/>
                <w:iCs/>
                <w:kern w:val="28"/>
                <w:sz w:val="6"/>
                <w:szCs w:val="6"/>
              </w:rPr>
            </w:pPr>
          </w:p>
          <w:p w:rsidR="005601BD" w:rsidRDefault="005601BD" w:rsidP="00736E4A">
            <w:pPr>
              <w:autoSpaceDE w:val="0"/>
              <w:autoSpaceDN w:val="0"/>
              <w:jc w:val="center"/>
              <w:rPr>
                <w:b/>
                <w:bCs/>
                <w:i/>
                <w:iCs/>
                <w:kern w:val="28"/>
                <w:sz w:val="16"/>
                <w:szCs w:val="16"/>
              </w:rPr>
            </w:pPr>
            <w:r>
              <w:rPr>
                <w:b/>
                <w:bCs/>
                <w:i/>
                <w:iCs/>
                <w:kern w:val="28"/>
                <w:sz w:val="16"/>
                <w:szCs w:val="16"/>
              </w:rPr>
              <w:t>Via Circonvallazione n.7 - C.A.P. 12053 – Tel. 0141.85.51.02. - Fax 0141.85.59.35</w:t>
            </w:r>
          </w:p>
          <w:p w:rsidR="005601BD" w:rsidRDefault="005601BD" w:rsidP="00736E4A">
            <w:pPr>
              <w:tabs>
                <w:tab w:val="center" w:pos="4819"/>
                <w:tab w:val="right" w:pos="9638"/>
              </w:tabs>
              <w:autoSpaceDE w:val="0"/>
              <w:autoSpaceDN w:val="0"/>
              <w:jc w:val="center"/>
              <w:rPr>
                <w:b/>
                <w:bCs/>
                <w:i/>
                <w:iCs/>
                <w:kern w:val="28"/>
                <w:sz w:val="16"/>
                <w:szCs w:val="16"/>
              </w:rPr>
            </w:pPr>
            <w:r>
              <w:rPr>
                <w:b/>
                <w:bCs/>
                <w:i/>
                <w:iCs/>
                <w:kern w:val="28"/>
                <w:sz w:val="16"/>
                <w:szCs w:val="16"/>
              </w:rPr>
              <w:t xml:space="preserve">E-mail: </w:t>
            </w:r>
            <w:hyperlink r:id="rId6" w:history="1">
              <w:r w:rsidRPr="00034DBE">
                <w:rPr>
                  <w:rStyle w:val="Collegamentoipertestuale"/>
                  <w:b/>
                  <w:bCs/>
                  <w:i/>
                  <w:iCs/>
                  <w:kern w:val="28"/>
                  <w:sz w:val="16"/>
                  <w:szCs w:val="16"/>
                </w:rPr>
                <w:t>protocollo@</w:t>
              </w:r>
            </w:hyperlink>
            <w:r w:rsidRPr="0061508F">
              <w:rPr>
                <w:rStyle w:val="Collegamentoipertestuale"/>
                <w:b/>
                <w:bCs/>
                <w:i/>
                <w:iCs/>
                <w:kern w:val="28"/>
                <w:sz w:val="16"/>
                <w:szCs w:val="16"/>
              </w:rPr>
              <w:t>comune.castiglionetinella.cn.it</w:t>
            </w:r>
          </w:p>
          <w:p w:rsidR="005601BD" w:rsidRPr="0061508F" w:rsidRDefault="005601BD" w:rsidP="00736E4A">
            <w:pPr>
              <w:tabs>
                <w:tab w:val="center" w:pos="4819"/>
                <w:tab w:val="right" w:pos="9638"/>
              </w:tabs>
              <w:autoSpaceDE w:val="0"/>
              <w:autoSpaceDN w:val="0"/>
              <w:jc w:val="center"/>
              <w:rPr>
                <w:b/>
                <w:bCs/>
                <w:i/>
                <w:iCs/>
                <w:kern w:val="28"/>
                <w:sz w:val="16"/>
                <w:szCs w:val="16"/>
                <w:lang w:val="en-US"/>
              </w:rPr>
            </w:pPr>
            <w:r w:rsidRPr="0061508F">
              <w:rPr>
                <w:b/>
                <w:bCs/>
                <w:i/>
                <w:iCs/>
                <w:kern w:val="28"/>
                <w:sz w:val="16"/>
                <w:szCs w:val="16"/>
                <w:lang w:val="en-US"/>
              </w:rPr>
              <w:t xml:space="preserve">P.E.C. </w:t>
            </w:r>
            <w:hyperlink r:id="rId7" w:history="1">
              <w:r w:rsidRPr="00034DBE">
                <w:rPr>
                  <w:rStyle w:val="Collegamentoipertestuale"/>
                  <w:b/>
                  <w:bCs/>
                  <w:i/>
                  <w:iCs/>
                  <w:kern w:val="28"/>
                  <w:sz w:val="16"/>
                  <w:szCs w:val="16"/>
                  <w:lang w:val="en-US"/>
                </w:rPr>
                <w:t>castiglionetinella@</w:t>
              </w:r>
            </w:hyperlink>
            <w:r w:rsidRPr="0061508F">
              <w:rPr>
                <w:rStyle w:val="Collegamentoipertestuale"/>
                <w:b/>
                <w:bCs/>
                <w:i/>
                <w:iCs/>
                <w:kern w:val="28"/>
                <w:sz w:val="16"/>
                <w:szCs w:val="16"/>
                <w:lang w:val="en-US"/>
              </w:rPr>
              <w:t>postemailcertificata.it</w:t>
            </w:r>
          </w:p>
          <w:p w:rsidR="005601BD" w:rsidRPr="00AE3060" w:rsidRDefault="005601BD" w:rsidP="00736E4A">
            <w:pPr>
              <w:tabs>
                <w:tab w:val="center" w:pos="4819"/>
                <w:tab w:val="right" w:pos="9638"/>
              </w:tabs>
              <w:autoSpaceDE w:val="0"/>
              <w:autoSpaceDN w:val="0"/>
              <w:jc w:val="center"/>
              <w:rPr>
                <w:kern w:val="28"/>
                <w:sz w:val="20"/>
                <w:lang w:val="en-US"/>
              </w:rPr>
            </w:pPr>
          </w:p>
        </w:tc>
      </w:tr>
    </w:tbl>
    <w:p w:rsidR="006030A2" w:rsidRPr="00D973D1" w:rsidRDefault="006030A2" w:rsidP="00D914E7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6030A2" w:rsidRPr="00D973D1" w:rsidRDefault="006030A2" w:rsidP="00D914E7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C46631" w:rsidRDefault="00C46631" w:rsidP="0065539C">
      <w:pPr>
        <w:autoSpaceDE w:val="0"/>
        <w:autoSpaceDN w:val="0"/>
        <w:adjustRightInd w:val="0"/>
        <w:jc w:val="right"/>
        <w:rPr>
          <w:rFonts w:ascii="Verdana,BoldItalic" w:eastAsiaTheme="minorHAnsi" w:hAnsi="Verdana,BoldItalic" w:cs="Verdana,BoldItalic"/>
          <w:b/>
          <w:bCs/>
          <w:i/>
          <w:iCs/>
          <w:color w:val="000000"/>
          <w:sz w:val="22"/>
          <w:szCs w:val="22"/>
          <w:lang w:eastAsia="en-US"/>
        </w:rPr>
      </w:pPr>
      <w:r>
        <w:rPr>
          <w:rFonts w:ascii="Verdana,BoldItalic" w:eastAsiaTheme="minorHAnsi" w:hAnsi="Verdana,BoldItalic" w:cs="Verdana,BoldItalic"/>
          <w:b/>
          <w:bCs/>
          <w:i/>
          <w:iCs/>
          <w:color w:val="000000"/>
          <w:sz w:val="22"/>
          <w:szCs w:val="22"/>
          <w:lang w:eastAsia="en-US"/>
        </w:rPr>
        <w:t>“MODULO D”</w:t>
      </w:r>
    </w:p>
    <w:p w:rsidR="0065539C" w:rsidRDefault="0065539C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65539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ASTA PUBBLICA PER L’ALIENAZIONE DI VEICOL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DI PROPRIETA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’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COMUNALE</w:t>
      </w:r>
    </w:p>
    <w:p w:rsidR="00C46631" w:rsidRDefault="00C46631" w:rsidP="0065539C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ANNO 201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8</w:t>
      </w:r>
    </w:p>
    <w:p w:rsidR="0065539C" w:rsidRDefault="0065539C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65539C">
      <w:pPr>
        <w:autoSpaceDE w:val="0"/>
        <w:autoSpaceDN w:val="0"/>
        <w:adjustRightInd w:val="0"/>
        <w:jc w:val="center"/>
        <w:rPr>
          <w:rFonts w:ascii="Verdana" w:eastAsiaTheme="minorHAnsi" w:hAnsi="Verdana" w:cs="Verdana,Bold"/>
          <w:b/>
          <w:bCs/>
          <w:color w:val="000000"/>
          <w:sz w:val="28"/>
          <w:szCs w:val="28"/>
          <w:lang w:eastAsia="en-US"/>
        </w:rPr>
      </w:pPr>
      <w:r w:rsidRPr="0065539C">
        <w:rPr>
          <w:rFonts w:ascii="Verdana" w:eastAsiaTheme="minorHAnsi" w:hAnsi="Verdana" w:cs="Verdana,Bold"/>
          <w:b/>
          <w:bCs/>
          <w:color w:val="000000"/>
          <w:sz w:val="28"/>
          <w:szCs w:val="28"/>
          <w:lang w:eastAsia="en-US"/>
        </w:rPr>
        <w:t>FOGLIO PATTI E CONDIZIONI</w:t>
      </w:r>
    </w:p>
    <w:p w:rsidR="0065539C" w:rsidRPr="0065539C" w:rsidRDefault="0065539C" w:rsidP="0065539C">
      <w:pPr>
        <w:autoSpaceDE w:val="0"/>
        <w:autoSpaceDN w:val="0"/>
        <w:adjustRightInd w:val="0"/>
        <w:jc w:val="center"/>
        <w:rPr>
          <w:rFonts w:ascii="Verdana" w:eastAsiaTheme="minorHAnsi" w:hAnsi="Verdana" w:cs="Verdana,Bold"/>
          <w:b/>
          <w:bCs/>
          <w:color w:val="000000"/>
          <w:sz w:val="28"/>
          <w:szCs w:val="28"/>
          <w:lang w:eastAsia="en-US"/>
        </w:rPr>
      </w:pPr>
    </w:p>
    <w:p w:rsidR="00C4663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Il sottoscritto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___________________________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_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_____________________,</w:t>
      </w:r>
    </w:p>
    <w:p w:rsidR="00F67136" w:rsidRDefault="00F67136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□ Persona fisica:</w:t>
      </w:r>
    </w:p>
    <w:p w:rsidR="00C4663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nato a __________________________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Prov. (____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)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il ________________</w:t>
      </w:r>
    </w:p>
    <w:p w:rsidR="00C4663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residente in _____________________________________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Prov. (______),</w:t>
      </w:r>
    </w:p>
    <w:p w:rsidR="00C4663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Via __________________________________</w:t>
      </w:r>
      <w:r w:rsidR="00C066E4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n. ______, </w:t>
      </w:r>
      <w:r w:rsidR="00F6713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C.A.P.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________</w:t>
      </w:r>
    </w:p>
    <w:p w:rsidR="00C4663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e domiciliato in (</w:t>
      </w:r>
      <w:r>
        <w:rPr>
          <w:rFonts w:ascii="Verdana,Italic" w:eastAsiaTheme="minorHAnsi" w:hAnsi="Verdana,Italic" w:cs="Verdana,Italic"/>
          <w:i/>
          <w:iCs/>
          <w:color w:val="000000"/>
          <w:sz w:val="22"/>
          <w:szCs w:val="22"/>
          <w:lang w:eastAsia="en-US"/>
        </w:rPr>
        <w:t>se diverso dalla residenza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)</w:t>
      </w:r>
    </w:p>
    <w:p w:rsidR="00C4663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__________________________________________________ Prov. (____)</w:t>
      </w:r>
    </w:p>
    <w:p w:rsidR="00C4663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Via _________________________________ n. ________, </w:t>
      </w:r>
      <w:r w:rsidR="00F6713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C.A.P.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_______</w:t>
      </w:r>
    </w:p>
    <w:p w:rsidR="00C46631" w:rsidRDefault="0065539C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odice fiscale n.___________________________, tel. n. ______________</w:t>
      </w:r>
    </w:p>
    <w:p w:rsidR="00C4663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fax n. ______________ , e-mail _________________________________,</w:t>
      </w:r>
    </w:p>
    <w:p w:rsidR="00F67136" w:rsidRDefault="00F67136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65539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□ Societ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/ditta individuale/associazione/ente/istituto/centro di raccolta autorizzato</w:t>
      </w:r>
    </w:p>
    <w:p w:rsidR="00C46631" w:rsidRDefault="00C46631" w:rsidP="0065539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nella sua qualit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di (titolare, legale rappresentante, 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e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cc.)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____________________________________________________________</w:t>
      </w:r>
    </w:p>
    <w:p w:rsidR="00C46631" w:rsidRDefault="00C46631" w:rsidP="0065539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con sede in ____________________________________ Prov. (______),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Via ________________________________ n. ______, 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C.A.P.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__________</w:t>
      </w:r>
    </w:p>
    <w:p w:rsidR="00C46631" w:rsidRDefault="0065539C" w:rsidP="0065539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odice fiscale n._____________________,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P.IVA. n. _________________, tel. n. ____________________,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fax n. ______________________, e-mail ___________________________________</w:t>
      </w:r>
    </w:p>
    <w:p w:rsidR="00F67136" w:rsidRDefault="00F67136" w:rsidP="0065539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65539C" w:rsidRPr="0065539C" w:rsidRDefault="00C46631" w:rsidP="0065539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relativamente all’asta pubblica avente ad oggetto l’alienazione d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 un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veicol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di propriet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à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comunale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</w:p>
    <w:p w:rsidR="00C46631" w:rsidRDefault="00C46631" w:rsidP="00F7295C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65539C">
      <w:pPr>
        <w:autoSpaceDE w:val="0"/>
        <w:autoSpaceDN w:val="0"/>
        <w:adjustRightInd w:val="0"/>
        <w:jc w:val="center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DICHIARA</w:t>
      </w:r>
    </w:p>
    <w:p w:rsidR="00F7295C" w:rsidRDefault="00F7295C" w:rsidP="0065539C">
      <w:pPr>
        <w:autoSpaceDE w:val="0"/>
        <w:autoSpaceDN w:val="0"/>
        <w:adjustRightInd w:val="0"/>
        <w:jc w:val="center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</w:p>
    <w:p w:rsidR="00C46631" w:rsidRDefault="00C46631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di aver preso piena conoscenza e di accettare incondizionatamente tutte le clausole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previste dal foglio </w:t>
      </w:r>
      <w:r w:rsidR="00F6713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P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atti e condizioni predisposto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dall’Amministrazione in indirizzo e di</w:t>
      </w:r>
      <w:r w:rsidR="0065539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seguito riportato e sottoscritto per approvazione anche ai sensi e per gli effetti di cui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agli artt. 1341 e 1342 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Codice civile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:</w:t>
      </w:r>
    </w:p>
    <w:p w:rsidR="00F7295C" w:rsidRDefault="00F7295C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C46631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ART. 1 - OGGETTO DELL’APPALTO</w:t>
      </w:r>
    </w:p>
    <w:p w:rsidR="00C46631" w:rsidRDefault="00C46631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Il presente Appalto ha per oggetto la vendita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i un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veicol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di propriet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à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del Comune di 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Castiglione Tinella,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dismess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dal parco </w:t>
      </w:r>
      <w:r w:rsidR="009E6969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mezzi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comunale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:</w:t>
      </w:r>
    </w:p>
    <w:p w:rsidR="00C4663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La vendita avviene fuori campo applicazione I.V.A.</w:t>
      </w:r>
    </w:p>
    <w:p w:rsidR="00C46631" w:rsidRDefault="00C46631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Tipologi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e prezz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 base di gara de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veicol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sono descritti nel successivo art.2.</w:t>
      </w:r>
    </w:p>
    <w:p w:rsidR="00F67136" w:rsidRDefault="00F67136" w:rsidP="00C46631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</w:p>
    <w:p w:rsidR="00C46631" w:rsidRDefault="00C46631" w:rsidP="00C46631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ART. 2 – TIPOLOGIA - QUANTITÀ DEI VEICOLI DA ALIENARE</w:t>
      </w:r>
    </w:p>
    <w:p w:rsidR="00C46631" w:rsidRDefault="00C46631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veicol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e i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relativ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prezz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posti a base d’asta sono elencati nella seguente tabella:</w:t>
      </w:r>
    </w:p>
    <w:p w:rsidR="00F67136" w:rsidRPr="00F67136" w:rsidRDefault="00F67136" w:rsidP="00F67136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2198"/>
        <w:gridCol w:w="1331"/>
        <w:gridCol w:w="1342"/>
        <w:gridCol w:w="1809"/>
        <w:gridCol w:w="1283"/>
      </w:tblGrid>
      <w:tr w:rsidR="00F67136" w:rsidRPr="00F67136" w:rsidTr="000A7F88">
        <w:tc>
          <w:tcPr>
            <w:tcW w:w="539" w:type="dxa"/>
          </w:tcPr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color w:val="000000"/>
                <w:sz w:val="22"/>
                <w:szCs w:val="22"/>
                <w:lang w:eastAsia="en-US"/>
              </w:rPr>
            </w:pPr>
            <w:r w:rsidRPr="00F67136"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  <w:t>N.</w:t>
            </w:r>
          </w:p>
        </w:tc>
        <w:tc>
          <w:tcPr>
            <w:tcW w:w="2291" w:type="dxa"/>
          </w:tcPr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</w:pPr>
            <w:r w:rsidRPr="00F67136"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  <w:t>Tipologia Veicolo</w:t>
            </w:r>
          </w:p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</w:tcPr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</w:pPr>
            <w:r w:rsidRPr="00F67136"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  <w:t>Anno</w:t>
            </w:r>
          </w:p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</w:pPr>
            <w:proofErr w:type="spellStart"/>
            <w:r w:rsidRPr="00F67136"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  <w:t>Immatric</w:t>
            </w:r>
            <w:proofErr w:type="spellEnd"/>
            <w:r w:rsidRPr="00F67136"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  <w:t>.</w:t>
            </w:r>
          </w:p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</w:tcPr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</w:pPr>
            <w:r w:rsidRPr="00F67136"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  <w:t>Targa</w:t>
            </w:r>
          </w:p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</w:tcPr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</w:pPr>
            <w:r w:rsidRPr="00F67136"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  <w:t>Telaio</w:t>
            </w:r>
          </w:p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</w:pPr>
            <w:r w:rsidRPr="00F67136">
              <w:rPr>
                <w:rFonts w:ascii="Verdana" w:eastAsiaTheme="minorHAnsi" w:hAnsi="Verdana" w:cs="Verdana"/>
                <w:b/>
                <w:color w:val="000000"/>
                <w:sz w:val="20"/>
                <w:lang w:eastAsia="en-US"/>
              </w:rPr>
              <w:t>Base d’asta</w:t>
            </w:r>
          </w:p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F67136" w:rsidRPr="00F67136" w:rsidTr="000A7F88">
        <w:tc>
          <w:tcPr>
            <w:tcW w:w="539" w:type="dxa"/>
          </w:tcPr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</w:pPr>
            <w:r w:rsidRPr="00F67136"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91" w:type="dxa"/>
          </w:tcPr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</w:pPr>
            <w:r w:rsidRPr="00F67136"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  <w:t>PIAGGIO E C SPA M4R3T POKER DIESEL</w:t>
            </w:r>
          </w:p>
        </w:tc>
        <w:tc>
          <w:tcPr>
            <w:tcW w:w="1190" w:type="dxa"/>
          </w:tcPr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</w:pPr>
            <w:r w:rsidRPr="00F67136"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1354" w:type="dxa"/>
          </w:tcPr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</w:pPr>
            <w:r w:rsidRPr="00F67136"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  <w:t>BX39385</w:t>
            </w:r>
          </w:p>
        </w:tc>
        <w:tc>
          <w:tcPr>
            <w:tcW w:w="1809" w:type="dxa"/>
          </w:tcPr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</w:pPr>
            <w:r w:rsidRPr="00F67136"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  <w:t>M4RT0006823</w:t>
            </w:r>
          </w:p>
        </w:tc>
        <w:tc>
          <w:tcPr>
            <w:tcW w:w="1311" w:type="dxa"/>
          </w:tcPr>
          <w:p w:rsidR="00F67136" w:rsidRPr="00F67136" w:rsidRDefault="00F67136" w:rsidP="00F6713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</w:pPr>
            <w:r w:rsidRPr="00F67136"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  <w:t>€ 200,00</w:t>
            </w:r>
          </w:p>
        </w:tc>
      </w:tr>
    </w:tbl>
    <w:p w:rsidR="00F7295C" w:rsidRDefault="00F7295C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veicol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sopraindicat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sar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à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post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in vendita nello stato di fatto e di diritto, di uso e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conservazione, in cui si trova, esonerando l’Amministrazione da qualsivoglia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responsabilit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al riguardo per vizi occulti, apparenti e non apparenti, o comunque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derivanti dallo stato in cui si trova al momento dello svolgimento della gara.</w:t>
      </w:r>
    </w:p>
    <w:p w:rsidR="00C46631" w:rsidRDefault="00C46631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Per partecipare alla gara 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è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necessaria l’effettuazione di sopralluogo per la presa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visione de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veicol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. Tale obbligatoriet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trova giustificazione nella necessita che il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Comune di 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Castiglione Tinella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abbia certezza dell’avvenuta cognizione</w:t>
      </w:r>
      <w:r w:rsidR="00F6713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dello stato in cui si trova i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veicol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oggetto della vendita</w:t>
      </w:r>
      <w:r w:rsidR="00F67136" w:rsidRPr="00F6713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="00F6713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da parte dei concorrenti,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considerato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anche che l’offerente si impegna ad accettare la vendita nei termini di cui all’art. 3 e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cio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è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con la formula “vist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e piaciut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”.</w:t>
      </w:r>
    </w:p>
    <w:p w:rsidR="00C46631" w:rsidRDefault="00C46631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Alla persona fisica oppure al rappresentante di ogni impresa o associazione che avr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à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effettuato il sopralluogo verr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rilasciata apposita attestazione, che il partecipante avr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à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cura di conservare e di cui dovr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presentare copia insieme all’altra documentazione di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gara, nel plico inviato.</w:t>
      </w:r>
    </w:p>
    <w:p w:rsidR="00C46631" w:rsidRDefault="00C46631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La non documentata effettuazione del sopralluogo costituir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causa di esclusione dalla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stessa gara.</w:t>
      </w:r>
    </w:p>
    <w:p w:rsidR="00F7295C" w:rsidRPr="00F7295C" w:rsidRDefault="00C46631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Il sopralluogo dovr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avvenire tassativamente nei giorni e negli orari prefissati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dall’Amministrazione, previo appuntamento da concordare 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con </w:t>
      </w:r>
      <w:r w:rsidR="00F7295C" w:rsidRP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l’Ufficio tecnico comunale – Responsabile Bruno </w:t>
      </w:r>
      <w:proofErr w:type="spellStart"/>
      <w:r w:rsidR="00F7295C" w:rsidRP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Arione</w:t>
      </w:r>
      <w:proofErr w:type="spellEnd"/>
      <w:r w:rsidR="00F7295C" w:rsidRP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tel. 0141/855102 indirizzo email: protocollo</w:t>
      </w:r>
      <w:r w:rsidR="00F7295C" w:rsidRPr="00F7295C">
        <w:rPr>
          <w:rFonts w:ascii="Verdana" w:eastAsiaTheme="minorHAnsi" w:hAnsi="Verdana" w:cs="Verdana"/>
          <w:color w:val="0000FF"/>
          <w:sz w:val="22"/>
          <w:szCs w:val="22"/>
          <w:lang w:eastAsia="en-US"/>
        </w:rPr>
        <w:t>@comune.castiglionetinella.cn.it</w:t>
      </w:r>
      <w:r w:rsidR="00F7295C" w:rsidRPr="00F7295C">
        <w:rPr>
          <w:rFonts w:ascii="Verdana" w:eastAsiaTheme="minorHAnsi" w:hAnsi="Verdana" w:cs="Verdana"/>
          <w:sz w:val="22"/>
          <w:szCs w:val="22"/>
          <w:lang w:eastAsia="en-US"/>
        </w:rPr>
        <w:t>.</w:t>
      </w:r>
    </w:p>
    <w:p w:rsidR="00C46631" w:rsidRDefault="00C46631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Nel corso di detto sopralluogo potr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altres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ì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essere visionata la 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ocumentazione di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ciascun veicolo.</w:t>
      </w:r>
    </w:p>
    <w:p w:rsidR="00F7295C" w:rsidRDefault="00F7295C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C46631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ART. 3 - VINCOLO GIURIDICO</w:t>
      </w:r>
    </w:p>
    <w:p w:rsidR="00C46631" w:rsidRDefault="00C46631" w:rsidP="00F7295C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L’Amministrazione 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omunale intende aggiudicare i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veicol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di cui all’art. 2 con la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formula “vist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e piaciut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”. Con la remissione dell’offerta, nell’ipotesi in cui risultasse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aggiudicatario, il concorrente si impegna ad accettare di non avanzare alcuna pretesa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futura su</w:t>
      </w:r>
      <w:r w:rsidR="00F6713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 bene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acquistat</w:t>
      </w:r>
      <w:r w:rsidR="00F6713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qualora 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ovessero presentarsi vizi occulti, guasti o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malfunzionamenti.</w:t>
      </w:r>
    </w:p>
    <w:p w:rsidR="00C46631" w:rsidRDefault="00C46631" w:rsidP="00CF3C8F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L’Amministrazione comunale non rilascer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all’acquirente alcuna forma di garanzia su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l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veicol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di cui all’art. 2. Saranno a carico dell’aggiudicatario tutti gli oneri per i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l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passaggi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di propriet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de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ll’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automezz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, che dovr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essere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espletat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entro 30 (trenta)</w:t>
      </w:r>
      <w:r w:rsidR="00F7295C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giorni naturali e consecutivi dalla data di ricevimento della comunicazione di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aggiudicazione, pena la decadenza dell’aggiudicazione, salvo il caso in cui il ritardo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non dipenda dal comportamento negligente dell’acquirente. Risultano altres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ì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 carico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dell’aggiudicatario tutte le spese per carico, ritiro, trasporto de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veicol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dal luogo di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custodia ad altra destinazione disposta dall’aggiudicatario.</w:t>
      </w:r>
    </w:p>
    <w:p w:rsidR="00C46631" w:rsidRDefault="00CF3C8F" w:rsidP="00CF3C8F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Con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la presentazione dell’offerta e l’accettazione di quanto indicato nel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presente “Foglio </w:t>
      </w:r>
      <w:r w:rsidR="009E6969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P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atti e condizioni” e nell’</w:t>
      </w:r>
      <w:r w:rsidR="009E6969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vviso di gara,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l’offerente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rester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lastRenderedPageBreak/>
        <w:t>vincolato alla propria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offerta per un periodo di 180 (centottanta) giorni naturali, successivi e consecutivi,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decorrenti dal giorno stabilito per la scadenza di presentazione delle offerte.</w:t>
      </w:r>
    </w:p>
    <w:p w:rsidR="00C46631" w:rsidRDefault="00C46631" w:rsidP="000A7FF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L’eventuale aggiudicazione, che sar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comunicata in forma scritta a mezzo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raccomandata, costituir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impegno per l’aggiudicatario a tutti gli effetti dal giorno del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ricevimento.</w:t>
      </w:r>
    </w:p>
    <w:p w:rsidR="00CF3C8F" w:rsidRDefault="00CF3C8F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C46631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Art. 4 - ONERI E PENALITÀ</w:t>
      </w:r>
    </w:p>
    <w:p w:rsidR="00C46631" w:rsidRDefault="00C46631" w:rsidP="00F6713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Tutte le spese di stipulazione, registrazione e trascrizione dell’atto di vendita e di ogni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altro documento derivante e conseguente saranno a totale carico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dell’acquirente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.</w:t>
      </w:r>
    </w:p>
    <w:p w:rsidR="00C46631" w:rsidRDefault="00C46631" w:rsidP="00CF3C8F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Spetter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soggett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aggiudicatari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provvedere a tutte le formalit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per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il passaggio di propriet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e per qualsiasi altra procedura relativa all’utilizzo de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l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veicol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o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senza che nulla sia dovuto da parte di questa Amministrazione.</w:t>
      </w:r>
    </w:p>
    <w:p w:rsidR="00C46631" w:rsidRDefault="00CF3C8F" w:rsidP="00CF3C8F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L’acquirente è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tenut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, prima dell’uso, ad eliminare da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veicol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eventuali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riferimenti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(vetrofanie, stemmi, eventuale sirena, ecc.) relativi e riferiti al Comune di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Castiglione Tinella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.</w:t>
      </w:r>
    </w:p>
    <w:p w:rsidR="00C46631" w:rsidRDefault="00C46631" w:rsidP="00CF3C8F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Saranno, inoltre, a totale carico de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ll’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aggiudicatari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le operazioni di ritiro e trasporto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de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l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veicol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aggiudicat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dal luogo di custodia indicato nella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comunicazione di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aggiudicazione.</w:t>
      </w:r>
    </w:p>
    <w:p w:rsidR="00C46631" w:rsidRDefault="00C46631" w:rsidP="00CF3C8F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Il mancato rispetto dei termini fissati per il pagamento de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veicol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di cui al successivo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art. 5 o il mancato adempimento degli obblighi e degli 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dempimenti contratti con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l’aggiudicazione, di cui agli artt. 4 e 5 del presente “Foglio patti e condizioni”,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comporter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la risoluzione del contratto, nonch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é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l’eventuale risarcimento danni.</w:t>
      </w:r>
    </w:p>
    <w:p w:rsidR="00C46631" w:rsidRDefault="00C46631" w:rsidP="00CF3C8F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In caso di mancato ritiro entro il termine specificato nel successivo art. 5 i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l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ben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e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rientrer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à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nella propriet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del Comune di 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Castiglione Tinella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, fermo restando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l’incameramento delle somme versate a titolo di pagamento del prezzo de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medesim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.</w:t>
      </w:r>
    </w:p>
    <w:p w:rsidR="00CF3C8F" w:rsidRDefault="00CF3C8F" w:rsidP="00CF3C8F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CF3C8F">
      <w:pPr>
        <w:autoSpaceDE w:val="0"/>
        <w:autoSpaceDN w:val="0"/>
        <w:adjustRightInd w:val="0"/>
        <w:jc w:val="both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Art. 5 - CESSIONE DE</w:t>
      </w:r>
      <w:r w:rsidR="00CF3C8F"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 xml:space="preserve">L </w:t>
      </w: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VEICOL</w:t>
      </w:r>
      <w:r w:rsidR="00CF3C8F"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O</w:t>
      </w: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 xml:space="preserve"> - TERMINI DELLA CESSIONE – RITIRO DE</w:t>
      </w:r>
      <w:r w:rsidR="00CF3C8F"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 xml:space="preserve">L </w:t>
      </w: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VEICOL</w:t>
      </w:r>
      <w:r w:rsidR="00CF3C8F"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O</w:t>
      </w:r>
    </w:p>
    <w:p w:rsidR="00C46631" w:rsidRDefault="00C46631" w:rsidP="00F6713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Il Comune di 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Castiglione Tinella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provveder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 comunicare l’avvenuta o non avvenuta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aggiudicazione tramite PEC o, in alternativa, raccomandata R.R. e a richiedere il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versamento de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ll’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import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offert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.</w:t>
      </w:r>
    </w:p>
    <w:p w:rsidR="00C46631" w:rsidRDefault="00C46631" w:rsidP="00CF3C8F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L’aggiudicatario e tenuto, entro 10 giorni lavorativi dalla comunicazione di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aggiudicazione, al pagamento, in un'unica soluzione, dell’intero prezzo d’acquisto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offerto.</w:t>
      </w:r>
    </w:p>
    <w:p w:rsidR="00CF3C8F" w:rsidRPr="00CF3C8F" w:rsidRDefault="00C46631" w:rsidP="00CF3C8F">
      <w:pPr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Il pagamento dovr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essere effettuato in contanti o assegno circolare presso Tesoreria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c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omunale </w:t>
      </w:r>
      <w:r w:rsidR="00CF3C8F" w:rsidRP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– Banca di Credito cooperativo di Alba Langhe Roero e del Canavese </w:t>
      </w:r>
      <w:proofErr w:type="spellStart"/>
      <w:r w:rsidR="00CF3C8F" w:rsidRP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Soc</w:t>
      </w:r>
      <w:proofErr w:type="spellEnd"/>
      <w:r w:rsidR="00CF3C8F" w:rsidRP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. Coop., Filiale di Santo Stefano Belbo, Via Roma n.16/A – 12058 SANTO STEFANO BELBO (CN) IBAN IT 62F 08530 46840 000200892008, che rilascerà relativa quietanza.</w:t>
      </w:r>
    </w:p>
    <w:p w:rsidR="00C46631" w:rsidRDefault="00C46631" w:rsidP="00F6713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In caso di mancato pagamento entro i termini stabiliti, l’aggiudicazione sar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revocata.</w:t>
      </w:r>
    </w:p>
    <w:p w:rsidR="00C46631" w:rsidRDefault="00C46631" w:rsidP="00F6713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Nel caso in cui vi siano altri offerenti, al verificarsi di tali circostanze, questi saranno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interpellati secondo graduatoria.</w:t>
      </w:r>
    </w:p>
    <w:p w:rsidR="00C46631" w:rsidRDefault="00C46631" w:rsidP="00F6713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L’aggiudicatario dovr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provvedere alla trasmissione di copia de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document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 w:rsidR="00F6713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comprovant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e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l’avvenuto pagamento all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’Ufficio 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tecnico comunale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del Comune di Castiglione Tinella all’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indirizz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o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e-mail 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protocollo@comune.castiglionetinella.cn.it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oppure al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n. fax n. 01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4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1/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855935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che, a sua volta, provveder</w:t>
      </w:r>
      <w:r w:rsidR="00CF3C8F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 consegnare a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ll’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aggiudicatari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la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documentazione necessaria per l’espletamento di tutte le incombenze da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lastRenderedPageBreak/>
        <w:t>effettuare, a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cura e spese de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predett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aggiudicatari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, presso il Pubblico Registro Automobilistico,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ovvero presso gli uffici competenti.</w:t>
      </w:r>
    </w:p>
    <w:p w:rsidR="00C46631" w:rsidRDefault="00C46631" w:rsidP="00F6713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L’aggiudicatario dovr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provvedere alla trasmissione di copia dei documenti</w:t>
      </w:r>
      <w:r w:rsidR="00F6713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comprovanti l’avvenuto passaggio di propriet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de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veicol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acquistat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o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all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’Ufficio tecnico comunale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sopra indicato e al relativo ritiro de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llo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stess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entro e non oltre il termine di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15 giorni naturali consecutivi a decorrere dalla registrazione del predetto passaggio di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propriet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.</w:t>
      </w:r>
    </w:p>
    <w:p w:rsidR="00C46631" w:rsidRDefault="00C46631" w:rsidP="007D0CE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In caso di mancato ritiro entro il suddetto termine il Comune di 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Castiglione Tinella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, fermo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restando l’incameramento delle somme versate a titolo di pagamento del prezzo de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l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medesim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, provveder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à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ad addebitare una penale pari ad euro 30,00 (trenta) per ogni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giorno di ritardo.</w:t>
      </w:r>
    </w:p>
    <w:p w:rsidR="00C46631" w:rsidRDefault="007D0CE6" w:rsidP="007D0CE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L’autoveicolo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oggetto della presente vendita sar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consegnat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o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ll’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aggiudicatari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nel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luogo di custodia indicato nella comunicazione di aggiudicazione, previo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appuntamento.</w:t>
      </w:r>
    </w:p>
    <w:p w:rsidR="00C46631" w:rsidRDefault="00C46631" w:rsidP="007D0CE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Il ritiro dei beni dovr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avvenire da parte dell’aggiudicatario, o da persona da lui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autorizzata, garantendo l’assoluta rispondenza alle norme contenute nel Testo unico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D.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gs.</w:t>
      </w:r>
      <w:proofErr w:type="spellEnd"/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n.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81/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20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08 e </w:t>
      </w:r>
      <w:proofErr w:type="spellStart"/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s.m.i.</w:t>
      </w:r>
      <w:proofErr w:type="spellEnd"/>
    </w:p>
    <w:p w:rsidR="00C46631" w:rsidRDefault="00C46631" w:rsidP="007D0CE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La rispondenza alle suddette norme e a tutte le altre norme vigenti in materia di tutela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della sicurezza e salute dei lavoratori dovr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essere perseguita in ogni caso, sia dal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punto di vista formale che sostanziale, in modo da rendere la prestazione sicura in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tutti gli aspetti e in ogni momento.</w:t>
      </w:r>
    </w:p>
    <w:p w:rsidR="00C46631" w:rsidRDefault="00C46631" w:rsidP="007D0CE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L’Amministrazione non si riterr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responsabile dei danni accidentali e dei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deterioramenti eventualmente subiti da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veicol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dopo l’indizione della gara, prima del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suo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ritiro.</w:t>
      </w:r>
    </w:p>
    <w:p w:rsidR="007D0CE6" w:rsidRDefault="007D0CE6" w:rsidP="007D0CE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C46631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Art. 6 - ESONERO DI RESPONSABILITA’ PER L'AMMINISTRAZIONE COMUNALE</w:t>
      </w:r>
    </w:p>
    <w:p w:rsidR="00C46631" w:rsidRDefault="00C46631" w:rsidP="00F6713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Il soggetto aggiudicatario risponder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di tutti i danni causati, a qualsiasi titolo,</w:t>
      </w:r>
      <w:r w:rsidR="00F6713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nell'esecuzione del rapporto contrattuale:</w:t>
      </w:r>
    </w:p>
    <w:p w:rsidR="00C4663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- a persone e cose alle sue dipendenze e/o di sua propriet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;</w:t>
      </w:r>
    </w:p>
    <w:p w:rsidR="00C46631" w:rsidRDefault="00C46631" w:rsidP="000A7FF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- a persone e cose alle dipendenze e/o di propriet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dell'Amministrazione 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omunale;</w:t>
      </w:r>
    </w:p>
    <w:p w:rsidR="00C4663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- a persone e cose alle dipendenze di terzi e/o di loro propriet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.</w:t>
      </w:r>
    </w:p>
    <w:p w:rsidR="007D0CE6" w:rsidRDefault="00C46631" w:rsidP="007D0CE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L’Amministrazione si intender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sollevata da qualsiasi responsabilit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relativamente alle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operazioni di visione de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mezz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da parte degli interessati e prelievo de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llo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stess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da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parte de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ll’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aggiudicatari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effettuate presso il luogo di custodia indicato nella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comunicazione di aggiudicazione, e sar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, inoltre, sollevata da qualsiasi responsabilit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à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civile, penale ed amministrativa connessa all’uso futuro che 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aggiudicatari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far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à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de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veicol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a lui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aggiudicat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.</w:t>
      </w:r>
    </w:p>
    <w:p w:rsidR="00F67136" w:rsidRDefault="00F67136" w:rsidP="007D0CE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C46631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Art. 7 - CESSIONE</w:t>
      </w:r>
    </w:p>
    <w:p w:rsidR="00C46631" w:rsidRDefault="00C46631" w:rsidP="007D0CE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E’ fatto assoluto divieto alla Ditta/Societ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/Ente/Associazione/Privato, pena la nullit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à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dell’atto, di cedere a qualsiasi titolo, l’aggiudicazione 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del veicolo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prima del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completamento di tutte le formalit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previste per la stessa aggiudicazione.</w:t>
      </w:r>
    </w:p>
    <w:p w:rsidR="00C46631" w:rsidRDefault="00C46631" w:rsidP="007D0CE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In caso di accertata violazione alle norme del presente Foglio Patti e Condizioni,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l’Amministrazione, fermo restando il diritto al risarcimento del danno, ha la facolt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di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dichiarare risolta l’esecuzione di vendita.</w:t>
      </w:r>
    </w:p>
    <w:p w:rsidR="007D0CE6" w:rsidRDefault="007D0CE6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C46631" w:rsidP="00C46631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Art. 8 - ACCETTAZIONE DELLE CONDIZIONI - CONTROVERSIE</w:t>
      </w:r>
    </w:p>
    <w:p w:rsidR="00C46631" w:rsidRDefault="00C46631" w:rsidP="007D0CE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Con la presentazione dell'offerta si intendono accettate da parte degli offerenti tutte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le condizioni del presente “Foglio Patti e Condizioni” e dell’avviso di gara, nessuna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esclusa.</w:t>
      </w:r>
    </w:p>
    <w:p w:rsidR="000A7FF1" w:rsidRDefault="00C46631" w:rsidP="000A7FF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lastRenderedPageBreak/>
        <w:t>Per qualunque tipo di controversia, verr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riconosciuta la competenza del Foro di</w:t>
      </w:r>
      <w:r w:rsidR="007D0CE6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Asti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. E escluso, nella fattispecie il ricorso al giudizio arbitrale di cui agli artt.</w:t>
      </w:r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806 e seguenti del </w:t>
      </w:r>
      <w:proofErr w:type="spellStart"/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C.p.c.</w:t>
      </w:r>
      <w:proofErr w:type="spellEnd"/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</w:p>
    <w:p w:rsidR="000A7FF1" w:rsidRDefault="000A7FF1" w:rsidP="00C46631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</w:p>
    <w:p w:rsidR="00C46631" w:rsidRDefault="00C46631" w:rsidP="00C46631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</w:pPr>
      <w:r>
        <w:rPr>
          <w:rFonts w:ascii="Verdana,Bold" w:eastAsiaTheme="minorHAnsi" w:hAnsi="Verdana,Bold" w:cs="Verdana,Bold"/>
          <w:b/>
          <w:bCs/>
          <w:color w:val="000000"/>
          <w:sz w:val="22"/>
          <w:szCs w:val="22"/>
          <w:lang w:eastAsia="en-US"/>
        </w:rPr>
        <w:t>Art. 9 - TRATTAMENTO DEI DATI PERSONALI</w:t>
      </w:r>
    </w:p>
    <w:p w:rsidR="00C46631" w:rsidRDefault="00C46631" w:rsidP="000A7FF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Ai sensi dell’art. 13 del D. </w:t>
      </w:r>
      <w:proofErr w:type="spellStart"/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Lgs</w:t>
      </w:r>
      <w:proofErr w:type="spellEnd"/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. n. 196/2003 e </w:t>
      </w:r>
      <w:proofErr w:type="spellStart"/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s.m</w:t>
      </w:r>
      <w:proofErr w:type="spellEnd"/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. e i., i dati personali, forniti e</w:t>
      </w:r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raccolti in occasione del presente appalto, saranno trattati </w:t>
      </w:r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e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sclusivamente in funzione</w:t>
      </w:r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e per i fini della gara medesima e saranno conservati presso le sedi competenti</w:t>
      </w:r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dell’Amministrazi</w:t>
      </w:r>
      <w:bookmarkStart w:id="0" w:name="_GoBack"/>
      <w:bookmarkEnd w:id="0"/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one </w:t>
      </w:r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c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omunale.</w:t>
      </w:r>
    </w:p>
    <w:p w:rsidR="000A7FF1" w:rsidRDefault="000A7FF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0A7FF1" w:rsidRPr="000A7FF1" w:rsidRDefault="000A7FF1" w:rsidP="000A7FF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Cs w:val="24"/>
          <w:lang w:eastAsia="en-US"/>
        </w:rPr>
      </w:pPr>
      <w:r w:rsidRPr="000A7FF1">
        <w:rPr>
          <w:rFonts w:ascii="Verdana" w:eastAsiaTheme="minorHAnsi" w:hAnsi="Verdana" w:cs="Verdana"/>
          <w:color w:val="000000"/>
          <w:szCs w:val="24"/>
          <w:lang w:eastAsia="en-US"/>
        </w:rPr>
        <w:t>Castiglione Tinella, lì 8 giugno 2018</w:t>
      </w:r>
    </w:p>
    <w:p w:rsidR="000A7FF1" w:rsidRPr="000A7FF1" w:rsidRDefault="000A7FF1" w:rsidP="000A7FF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Cs w:val="24"/>
          <w:lang w:eastAsia="en-US"/>
        </w:rPr>
      </w:pPr>
    </w:p>
    <w:p w:rsidR="00F579B9" w:rsidRDefault="00F579B9" w:rsidP="00F579B9">
      <w:pPr>
        <w:autoSpaceDE w:val="0"/>
        <w:autoSpaceDN w:val="0"/>
        <w:adjustRightInd w:val="0"/>
        <w:ind w:left="2832" w:firstLine="708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     Il Responsabile dell’Area amministrativa</w:t>
      </w:r>
    </w:p>
    <w:p w:rsidR="00F579B9" w:rsidRDefault="00F579B9" w:rsidP="00F579B9">
      <w:pPr>
        <w:autoSpaceDE w:val="0"/>
        <w:autoSpaceDN w:val="0"/>
        <w:adjustRightInd w:val="0"/>
        <w:ind w:left="4248" w:firstLine="708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      Bruno PENNA</w:t>
      </w:r>
    </w:p>
    <w:p w:rsidR="000A7FF1" w:rsidRDefault="000A7FF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0A7FF1" w:rsidRDefault="000A7FF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0A7FF1" w:rsidRDefault="000A7FF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0A7FF1" w:rsidRDefault="000A7FF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0A7FF1" w:rsidRDefault="00C4663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IL SOTTOSCRITTO OFFERENTE</w:t>
      </w:r>
    </w:p>
    <w:p w:rsidR="000A7FF1" w:rsidRDefault="000A7FF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C46631" w:rsidRDefault="000A7FF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Luogo e Data </w:t>
      </w:r>
      <w:r w:rsidR="00C4663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……………………………..</w:t>
      </w:r>
    </w:p>
    <w:p w:rsidR="000A7FF1" w:rsidRDefault="000A7FF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0A7FF1" w:rsidRDefault="000A7FF1" w:rsidP="000A7FF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FIRMA</w:t>
      </w:r>
    </w:p>
    <w:p w:rsidR="000A7FF1" w:rsidRDefault="000A7FF1" w:rsidP="000A7FF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________________________________</w:t>
      </w:r>
    </w:p>
    <w:p w:rsidR="000A7FF1" w:rsidRDefault="000A7FF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0A7FF1" w:rsidRDefault="000A7FF1" w:rsidP="00C46631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:rsidR="005C0784" w:rsidRPr="006463B5" w:rsidRDefault="00C46631" w:rsidP="000A7FF1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La presente dichiarazione, rilasciata anche ai sensi degli artt. 46 e 47 del D.P.R.</w:t>
      </w:r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n.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445/2000, deve essere prodotta unitamente a copia fotostatica non autenticata di un</w:t>
      </w:r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documento di identit</w:t>
      </w:r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del sottoscrittore in corso di validit</w:t>
      </w:r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à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, ai sensi dell’art. 38 del</w:t>
      </w:r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D.P.R. </w:t>
      </w:r>
      <w:r w:rsidR="000A7FF1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n.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445/2000.</w:t>
      </w:r>
    </w:p>
    <w:sectPr w:rsidR="005C0784" w:rsidRPr="006463B5" w:rsidSect="00D1368E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,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F5A6C"/>
    <w:multiLevelType w:val="singleLevel"/>
    <w:tmpl w:val="21169F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E7"/>
    <w:rsid w:val="000A7FF1"/>
    <w:rsid w:val="000B2666"/>
    <w:rsid w:val="001700F8"/>
    <w:rsid w:val="001F3421"/>
    <w:rsid w:val="002D1D66"/>
    <w:rsid w:val="00375ABB"/>
    <w:rsid w:val="003C6799"/>
    <w:rsid w:val="00414B24"/>
    <w:rsid w:val="005601BD"/>
    <w:rsid w:val="005C0784"/>
    <w:rsid w:val="006030A2"/>
    <w:rsid w:val="00620504"/>
    <w:rsid w:val="006463B5"/>
    <w:rsid w:val="0065539C"/>
    <w:rsid w:val="00785F4F"/>
    <w:rsid w:val="007D0CE6"/>
    <w:rsid w:val="008140BC"/>
    <w:rsid w:val="008F4EC7"/>
    <w:rsid w:val="00917457"/>
    <w:rsid w:val="00923288"/>
    <w:rsid w:val="0092419D"/>
    <w:rsid w:val="00972680"/>
    <w:rsid w:val="009E6969"/>
    <w:rsid w:val="00AF7046"/>
    <w:rsid w:val="00B3791D"/>
    <w:rsid w:val="00C066E4"/>
    <w:rsid w:val="00C46631"/>
    <w:rsid w:val="00CC7EF1"/>
    <w:rsid w:val="00CE4C5E"/>
    <w:rsid w:val="00CF3C8F"/>
    <w:rsid w:val="00D1368E"/>
    <w:rsid w:val="00D67C1D"/>
    <w:rsid w:val="00D914E7"/>
    <w:rsid w:val="00D973D1"/>
    <w:rsid w:val="00E06026"/>
    <w:rsid w:val="00F579B9"/>
    <w:rsid w:val="00F67136"/>
    <w:rsid w:val="00F7295C"/>
    <w:rsid w:val="00F974AE"/>
    <w:rsid w:val="00FC0476"/>
    <w:rsid w:val="00FD4ECD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A8F45-015B-4F3D-A448-BFB1DA0C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1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D914E7"/>
    <w:pPr>
      <w:spacing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D914E7"/>
    <w:pPr>
      <w:tabs>
        <w:tab w:val="left" w:pos="8080"/>
      </w:tabs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914E7"/>
    <w:rPr>
      <w:rFonts w:ascii="Arial" w:eastAsia="Times New Roman" w:hAnsi="Arial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a"/>
    <w:semiHidden/>
    <w:rsid w:val="00D914E7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14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14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1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6799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65539C"/>
    <w:pPr>
      <w:spacing w:before="100" w:beforeAutospacing="1" w:after="119"/>
    </w:pPr>
    <w:rPr>
      <w:szCs w:val="24"/>
    </w:rPr>
  </w:style>
  <w:style w:type="table" w:styleId="Grigliatabella">
    <w:name w:val="Table Grid"/>
    <w:basedOn w:val="Tabellanormale"/>
    <w:uiPriority w:val="39"/>
    <w:rsid w:val="00F6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9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9B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tiglionetinella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6</cp:revision>
  <cp:lastPrinted>2018-06-08T07:27:00Z</cp:lastPrinted>
  <dcterms:created xsi:type="dcterms:W3CDTF">2018-06-07T09:29:00Z</dcterms:created>
  <dcterms:modified xsi:type="dcterms:W3CDTF">2018-06-08T07:29:00Z</dcterms:modified>
</cp:coreProperties>
</file>